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5F" w:rsidRDefault="005B29F6" w:rsidP="005B29F6">
      <w:pPr>
        <w:pStyle w:val="Heading1"/>
      </w:pPr>
      <w:r>
        <w:t>Treasurer’s Report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Starting balance of £5k a bit lower that we would wish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Not charging for membership has reduced administrative burden dramatically</w:t>
      </w:r>
      <w:r w:rsidR="000800CE">
        <w:rPr>
          <w:sz w:val="28"/>
          <w:szCs w:val="28"/>
        </w:rPr>
        <w:t xml:space="preserve"> (for me… now </w:t>
      </w:r>
      <w:proofErr w:type="spellStart"/>
      <w:r w:rsidR="000800CE">
        <w:rPr>
          <w:sz w:val="28"/>
          <w:szCs w:val="28"/>
        </w:rPr>
        <w:t>Delyth</w:t>
      </w:r>
      <w:proofErr w:type="spellEnd"/>
      <w:r w:rsidR="000800CE">
        <w:rPr>
          <w:sz w:val="28"/>
          <w:szCs w:val="28"/>
        </w:rPr>
        <w:t xml:space="preserve"> is handling membership!)</w:t>
      </w:r>
      <w:bookmarkStart w:id="0" w:name="_GoBack"/>
      <w:bookmarkEnd w:id="0"/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This has required a different pricing structure for the Spring Forum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Spring Forum had lower attendance than we would have hoped – but still generated sufficient income to allow us to put on the Summer Conference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We have chased accounts departments this year for outstanding payments – result is an excellent payment completion record for the Spring Forum</w:t>
      </w:r>
    </w:p>
    <w:p w:rsidR="00B42FED" w:rsidRPr="000675C4" w:rsidRDefault="00B42FED" w:rsidP="00C155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As of this Summer Conference, we have started invoicing as soon as tickets are booked, rather than waiting for the event to take place</w:t>
      </w:r>
    </w:p>
    <w:p w:rsidR="00B42FED" w:rsidRPr="000675C4" w:rsidRDefault="00B42FED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 xml:space="preserve">We have also set-up early payments on Eventbrite – now the majority of money taken for credit card payments </w:t>
      </w:r>
      <w:r w:rsidR="00667F8F" w:rsidRPr="000675C4">
        <w:rPr>
          <w:sz w:val="28"/>
          <w:szCs w:val="28"/>
        </w:rPr>
        <w:t>should be</w:t>
      </w:r>
      <w:r w:rsidRPr="000675C4">
        <w:rPr>
          <w:sz w:val="28"/>
          <w:szCs w:val="28"/>
        </w:rPr>
        <w:t xml:space="preserve"> released to us before the event takes place</w:t>
      </w:r>
      <w:r w:rsidR="00667F8F" w:rsidRPr="000675C4">
        <w:rPr>
          <w:sz w:val="28"/>
          <w:szCs w:val="28"/>
        </w:rPr>
        <w:t>… except that it doesn’t seem to be happening… will check and chase with Eventbrite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We have developed an Access database to track payments, which has made reporting easier</w:t>
      </w:r>
    </w:p>
    <w:p w:rsidR="009E4F6C" w:rsidRPr="000675C4" w:rsidRDefault="009E4F6C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We now have three Committee members registered for online banking, meaning that we can pay bills and expenses electronically</w:t>
      </w:r>
    </w:p>
    <w:p w:rsidR="004F7AF9" w:rsidRPr="000675C4" w:rsidRDefault="004F7AF9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 xml:space="preserve">We have also chased finance departments to update their contact and bank information for UHMLG – </w:t>
      </w:r>
      <w:r w:rsidR="00B42FED" w:rsidRPr="000675C4">
        <w:rPr>
          <w:sz w:val="28"/>
          <w:szCs w:val="28"/>
        </w:rPr>
        <w:t>most now have our correct, current details</w:t>
      </w:r>
    </w:p>
    <w:p w:rsidR="00B42FED" w:rsidRPr="000675C4" w:rsidRDefault="00B42FED" w:rsidP="005B29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The Summer Conference will likely continue to be a loss-making event – but Spring Forum will cover this loss</w:t>
      </w:r>
    </w:p>
    <w:p w:rsidR="00DC43F5" w:rsidRPr="000675C4" w:rsidRDefault="00B42FED" w:rsidP="00845A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We intended to end 2016 with a significantly larger cash balance</w:t>
      </w:r>
      <w:r w:rsidR="00667F8F" w:rsidRPr="000675C4">
        <w:rPr>
          <w:sz w:val="28"/>
          <w:szCs w:val="28"/>
        </w:rPr>
        <w:t xml:space="preserve"> </w:t>
      </w:r>
      <w:r w:rsidRPr="000675C4">
        <w:rPr>
          <w:sz w:val="28"/>
          <w:szCs w:val="28"/>
        </w:rPr>
        <w:t>and we are fully on target to achieve this</w:t>
      </w:r>
      <w:r w:rsidR="00667F8F" w:rsidRPr="000675C4">
        <w:rPr>
          <w:sz w:val="28"/>
          <w:szCs w:val="28"/>
        </w:rPr>
        <w:t xml:space="preserve"> (up by £2k)</w:t>
      </w:r>
      <w:r w:rsidRPr="000675C4">
        <w:rPr>
          <w:sz w:val="28"/>
          <w:szCs w:val="28"/>
        </w:rPr>
        <w:t xml:space="preserve"> – this will ensure our continued financial stability</w:t>
      </w:r>
    </w:p>
    <w:p w:rsidR="006B127E" w:rsidRDefault="00667F8F" w:rsidP="00845A2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675C4">
        <w:rPr>
          <w:sz w:val="28"/>
          <w:szCs w:val="28"/>
        </w:rPr>
        <w:t>Hotel fees for next year’s Summer Conference are likely to be significantly higher than this and previous years, so a well-attended and profitable Spring Forum in 2017 is essential</w:t>
      </w:r>
    </w:p>
    <w:p w:rsidR="00667F8F" w:rsidRPr="000675C4" w:rsidRDefault="006B127E" w:rsidP="00845A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Provisional 2017 Spring Forum booking for 90 attendees (up 24 on 2016) – this would (guesstimate) give us £5k profit: should allow 2017 Summer Conference to run at a considerable loss, whilst providing a little extra cash reserve</w:t>
      </w:r>
    </w:p>
    <w:sectPr w:rsidR="00667F8F" w:rsidRPr="00067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475"/>
    <w:multiLevelType w:val="hybridMultilevel"/>
    <w:tmpl w:val="5802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02A6"/>
    <w:multiLevelType w:val="hybridMultilevel"/>
    <w:tmpl w:val="842C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06"/>
    <w:rsid w:val="000066D5"/>
    <w:rsid w:val="00030BEE"/>
    <w:rsid w:val="00031720"/>
    <w:rsid w:val="000675C4"/>
    <w:rsid w:val="000800CE"/>
    <w:rsid w:val="0008150B"/>
    <w:rsid w:val="000F42CC"/>
    <w:rsid w:val="00283782"/>
    <w:rsid w:val="00317354"/>
    <w:rsid w:val="00334124"/>
    <w:rsid w:val="0041739F"/>
    <w:rsid w:val="00424AF9"/>
    <w:rsid w:val="00440849"/>
    <w:rsid w:val="004C7709"/>
    <w:rsid w:val="004F7AF9"/>
    <w:rsid w:val="00525652"/>
    <w:rsid w:val="005B29F6"/>
    <w:rsid w:val="005E0F06"/>
    <w:rsid w:val="005F69A1"/>
    <w:rsid w:val="00667F8F"/>
    <w:rsid w:val="006B127E"/>
    <w:rsid w:val="00725788"/>
    <w:rsid w:val="00733878"/>
    <w:rsid w:val="00754A1F"/>
    <w:rsid w:val="007B2C30"/>
    <w:rsid w:val="007C13FB"/>
    <w:rsid w:val="007C323C"/>
    <w:rsid w:val="00845A26"/>
    <w:rsid w:val="008F66E5"/>
    <w:rsid w:val="00913AE3"/>
    <w:rsid w:val="00991F08"/>
    <w:rsid w:val="009E4F6C"/>
    <w:rsid w:val="00B42FED"/>
    <w:rsid w:val="00B6160A"/>
    <w:rsid w:val="00C1558D"/>
    <w:rsid w:val="00C859EF"/>
    <w:rsid w:val="00CB221A"/>
    <w:rsid w:val="00D3425F"/>
    <w:rsid w:val="00D757D4"/>
    <w:rsid w:val="00DC43F5"/>
    <w:rsid w:val="00D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E95A"/>
  <w15:chartTrackingRefBased/>
  <w15:docId w15:val="{F3E4B966-142E-47BD-B26A-C4F89AB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3F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6C1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6C1D0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3F5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6C1D0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3F5"/>
    <w:pPr>
      <w:spacing w:after="0" w:line="240" w:lineRule="auto"/>
      <w:contextualSpacing/>
    </w:pPr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3F5"/>
    <w:rPr>
      <w:rFonts w:ascii="Calibri" w:eastAsiaTheme="majorEastAsia" w:hAnsi="Calibri" w:cstheme="majorBidi"/>
      <w:b/>
      <w:color w:val="6C1D08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E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E0F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43F5"/>
    <w:rPr>
      <w:rFonts w:ascii="Calibri" w:eastAsiaTheme="majorEastAsia" w:hAnsi="Calibri" w:cstheme="majorBidi"/>
      <w:b/>
      <w:color w:val="6C1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43F5"/>
    <w:rPr>
      <w:rFonts w:ascii="Calibri" w:eastAsiaTheme="majorEastAsia" w:hAnsi="Calibri" w:cstheme="majorBidi"/>
      <w:b/>
      <w:color w:val="6C1D08"/>
      <w:sz w:val="26"/>
      <w:szCs w:val="26"/>
    </w:rPr>
  </w:style>
  <w:style w:type="table" w:styleId="GridTable4-Accent2">
    <w:name w:val="Grid Table 4 Accent 2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342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C43F5"/>
    <w:rPr>
      <w:rFonts w:ascii="Calibri" w:eastAsiaTheme="majorEastAsia" w:hAnsi="Calibri" w:cstheme="majorBidi"/>
      <w:color w:val="6C1D08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7D4"/>
    <w:pPr>
      <w:ind w:left="720"/>
      <w:contextualSpacing/>
    </w:pPr>
  </w:style>
  <w:style w:type="table" w:styleId="PlainTable1">
    <w:name w:val="Plain Table 1"/>
    <w:basedOn w:val="TableNormal"/>
    <w:uiPriority w:val="41"/>
    <w:rsid w:val="005B2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Paul</dc:creator>
  <cp:keywords/>
  <dc:description/>
  <cp:lastModifiedBy>Ric Paul</cp:lastModifiedBy>
  <cp:revision>7</cp:revision>
  <dcterms:created xsi:type="dcterms:W3CDTF">2016-06-18T09:40:00Z</dcterms:created>
  <dcterms:modified xsi:type="dcterms:W3CDTF">2016-06-22T14:17:00Z</dcterms:modified>
</cp:coreProperties>
</file>